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BD" w:rsidRPr="004658CE" w:rsidRDefault="009F01BD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658CE">
        <w:rPr>
          <w:rFonts w:ascii="Times New Roman" w:hAnsi="Times New Roman"/>
          <w:b/>
          <w:bCs/>
          <w:sz w:val="26"/>
          <w:szCs w:val="26"/>
        </w:rPr>
        <w:t>Перечень документов, введенных в информационный банк Консультант Плюс</w:t>
      </w:r>
    </w:p>
    <w:p w:rsidR="009F01BD" w:rsidRPr="004658CE" w:rsidRDefault="009F01BD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658CE">
        <w:rPr>
          <w:rFonts w:ascii="Times New Roman" w:hAnsi="Times New Roman"/>
          <w:b/>
          <w:bCs/>
          <w:sz w:val="26"/>
          <w:szCs w:val="26"/>
        </w:rPr>
        <w:t xml:space="preserve">за период с </w:t>
      </w:r>
      <w:r>
        <w:rPr>
          <w:rFonts w:ascii="Times New Roman" w:hAnsi="Times New Roman"/>
          <w:b/>
          <w:bCs/>
          <w:sz w:val="26"/>
          <w:szCs w:val="26"/>
        </w:rPr>
        <w:t>26 ноября по 28 декабря 2022 г.</w:t>
      </w:r>
    </w:p>
    <w:p w:rsidR="009F01BD" w:rsidRPr="004658CE" w:rsidRDefault="009F01BD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01BD" w:rsidRPr="004658CE" w:rsidRDefault="009F01BD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4907"/>
        <w:gridCol w:w="2835"/>
        <w:gridCol w:w="6945"/>
      </w:tblGrid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642CA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Федеральный закон № 542-ФЗ                 «О внесении изменений в отдельные законодательные акты Российской Федерации».</w:t>
              </w:r>
            </w:hyperlink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  Согласно положениям закона, до 31 декабря 2023 года средства компенсационных фондов, зачисленные на специальные банковские счета национальных объединений и не использованные для осуществления выплат в связи с наступлением солидарной или субсидиарной ответственности саморегулируемой организации по обязательствам ее членов, возникшим в случаях, предусмотренных статьями 60 и 60.1 Градостроительного кодекса Российской Федерации, либо не востребованные индивидуальными предпринимателями или юридическими лицами в случае, указанном в части 16 статьи 55.16 Градостроительного кодекса Российской Федерации, в течение двух и более лет с даты их зачисления, допускается использовать для осуществления национальными объединениями функций, направленных на снижение негативных последствий введения в отношении Российской Федерации ограничительных мер экономического характера.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  Перечень функций, на которые допускается расходование таких средств, порядок принятия решения об использовании этих денежных средств и порядок расчета допустимого объема использования будут определяться Минстроем России.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8" w:anchor="StartDate=20.12.2022&amp;EndDate=21.12.2022&amp;npa=134561" w:history="1">
              <w:r w:rsidRPr="00642CA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Проект приказа Минстроя России «Об утверждении перечня функций, на которые допускается расходование денежных средств, указанных в части 18 статьи 3.3 Федерального закона «О введении в действие Градостроительного кодекса Российской Федерации», правил принятия решения об использовании таких денежных средств и правил расчета допустимого объема их использования».</w:t>
              </w:r>
            </w:hyperlink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Подготовлен в соответствии с частью 18 статьи 3.3 Федерального закона от 29 декабря 2004 г. №191-ФЗ          «О введении в действие Градостроительного кодекса Российской Федерации».</w:t>
            </w:r>
          </w:p>
          <w:p w:rsidR="009F01BD" w:rsidRPr="00642CA4" w:rsidRDefault="009F01BD" w:rsidP="00642CA4">
            <w:pPr>
              <w:pStyle w:val="pt-a-000003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6"/>
                <w:szCs w:val="26"/>
              </w:rPr>
            </w:pPr>
            <w:r w:rsidRPr="00642CA4">
              <w:rPr>
                <w:rStyle w:val="pt-a0-000004"/>
                <w:color w:val="000000"/>
                <w:sz w:val="26"/>
                <w:szCs w:val="26"/>
              </w:rPr>
              <w:t xml:space="preserve">      Федеральным законом № 191-ФЗ Минстрой России наделен полномочиями по утверждению перечня функций, на которые допускается расходование денежных средств компенсационных фондов, правил принятия решения об использовании таких денежных средств и правил расчета допустимого объема их использования.</w:t>
            </w:r>
          </w:p>
          <w:p w:rsidR="009F01BD" w:rsidRPr="00642CA4" w:rsidRDefault="009F01BD" w:rsidP="00642CA4">
            <w:pPr>
              <w:pStyle w:val="pt-a-000003"/>
              <w:shd w:val="clear" w:color="auto" w:fill="FFFFFF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  <w:sz w:val="26"/>
                <w:szCs w:val="26"/>
              </w:rPr>
            </w:pPr>
            <w:r w:rsidRPr="00642CA4">
              <w:rPr>
                <w:rStyle w:val="pt-a0-000004"/>
                <w:color w:val="000000"/>
                <w:sz w:val="26"/>
                <w:szCs w:val="26"/>
              </w:rPr>
              <w:t>Проект приказа определяет размер средств компенсационных фондов, который может быть направлен на реализацию функций Национальных объединений, с учетом обеспечения компенсации в полном объёме потребителям работ, услуг причиненного вреда, ущерба вследствие некачественного выполнения работ членами исключённой СРО, которые не вступили в новую СРО.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Pr="00642CA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Федеральный закон от 19.12.2022 г.       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Федерации».</w:t>
              </w:r>
            </w:hyperlink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Федеральным законом также внесены поправки в часть 17 статьи 3.3. Федерального закона от 29 декабря 2004 года   № 191-ФЗ.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 Крайний срок предоставления саморегулируемыми организациями займов своим членам за счет средств компенсационного фонда обеспечения договорных обязательств таких СРО продлен до 1 января 2024 года.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Кроме того, принятый закон продлил на 2023 год возможность установления федеральными законами особенностей осуществления градостроительной деятельности в целях стабилизации в стране экономической ситуации.</w:t>
            </w: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Style w:val="Hyperlink"/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642CA4">
              <w:rPr>
                <w:rFonts w:ascii="Times New Roman" w:hAnsi="Times New Roman"/>
                <w:sz w:val="26"/>
                <w:szCs w:val="26"/>
              </w:rPr>
              <w:instrText xml:space="preserve"> HYPERLINK "https://www.consultant.ru/cons/cgi/online.cgi?req=doc&amp;rnd=azECDw&amp;base=LAW&amp;n=432867" \l "XB46rOTCAMZ4IPZo1" </w:instrText>
            </w:r>
            <w:r w:rsidRPr="003042FC">
              <w:rPr>
                <w:rFonts w:ascii="Times New Roman" w:hAnsi="Times New Roman"/>
                <w:sz w:val="26"/>
                <w:szCs w:val="26"/>
              </w:rPr>
            </w:r>
            <w:r w:rsidRPr="00642CA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642CA4">
              <w:rPr>
                <w:rStyle w:val="Hyperlink"/>
                <w:rFonts w:ascii="Times New Roman" w:hAnsi="Times New Roman"/>
                <w:sz w:val="26"/>
                <w:szCs w:val="26"/>
              </w:rPr>
              <w:t>Приказ МЧС России от 15.11.2022           N 1161"Об утверждении Порядка согласования стандартов организаций, содержащих требования пожарной безопасности"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Style w:val="Hyperlink"/>
                <w:rFonts w:ascii="Times New Roman" w:hAnsi="Times New Roman"/>
                <w:sz w:val="26"/>
                <w:szCs w:val="26"/>
              </w:rPr>
              <w:t>Зарегистрировано в Минюсте России 30.11.2022 N 71259.</w:t>
            </w:r>
            <w:r w:rsidRPr="00642CA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МЧС России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 Установлена процедура согласования стандартов организаций, содержащих требования пожарной безопасности.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Заявление о согласовании может быть подано в электронной форме с использованием портала госуслуг.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 Реализован Федеральный закон от 14.07.2022 N 276-ФЗ "О внесении изменений в Федеральный закон "Технический регламент о требованиях пожарной безопасности".</w:t>
            </w: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Style w:val="Hyperlink"/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642CA4">
              <w:rPr>
                <w:rFonts w:ascii="Times New Roman" w:hAnsi="Times New Roman"/>
                <w:sz w:val="26"/>
                <w:szCs w:val="26"/>
              </w:rPr>
              <w:instrText xml:space="preserve"> HYPERLINK "https://www.consultant.ru/cons/cgi/online.cgi?req=doc&amp;rnd=azECDw&amp;base=LAW&amp;n=432754" \l "60P7rOTqUxcTucZ11" </w:instrText>
            </w:r>
            <w:r w:rsidRPr="003042FC">
              <w:rPr>
                <w:rFonts w:ascii="Times New Roman" w:hAnsi="Times New Roman"/>
                <w:sz w:val="26"/>
                <w:szCs w:val="26"/>
              </w:rPr>
            </w:r>
            <w:r w:rsidRPr="00642CA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642CA4">
              <w:rPr>
                <w:rStyle w:val="Hyperlink"/>
                <w:rFonts w:ascii="Times New Roman" w:hAnsi="Times New Roman"/>
                <w:sz w:val="26"/>
                <w:szCs w:val="26"/>
              </w:rPr>
              <w:t>Приказ МЧС России от 15.11.2022           N 1156"Об утверждении типовых дополнительных профессиональных программ, применяемых при обучении работников соискателей лицензии или лицензиатов, осуществляющих лицензируемые виды деятельности в области пожарной безопасности, а также физических лиц, осуществляющих проектирование средств обеспечения пожарной безопасности зданий и сооружений"</w:t>
            </w:r>
          </w:p>
          <w:p w:rsidR="009F01BD" w:rsidRPr="00642CA4" w:rsidRDefault="009F01BD" w:rsidP="00642CA4">
            <w:pPr>
              <w:spacing w:after="0" w:line="240" w:lineRule="auto"/>
              <w:rPr>
                <w:rStyle w:val="Hyperlink"/>
                <w:rFonts w:ascii="Times New Roman" w:hAnsi="Times New Roman"/>
                <w:sz w:val="26"/>
                <w:szCs w:val="26"/>
              </w:rPr>
            </w:pPr>
            <w:r w:rsidRPr="00642CA4">
              <w:rPr>
                <w:rStyle w:val="Hyperlink"/>
                <w:rFonts w:ascii="Times New Roman" w:hAnsi="Times New Roman"/>
                <w:sz w:val="26"/>
                <w:szCs w:val="26"/>
              </w:rPr>
              <w:t>Зарегистрировано в Минюсте России 28.11.2022 N 71153.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МЧС России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 С 1 марта 2023 г. устанавливаются отдельные типовые дополнительные профессиональные программы в области пожарной безопасности.</w:t>
            </w:r>
          </w:p>
          <w:p w:rsidR="009F01BD" w:rsidRPr="00642CA4" w:rsidRDefault="009F01BD" w:rsidP="00642C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642C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Утверждены программы повышения квалификации "Деятельность по тушению пожаров в населенных пунктах, на производственных объектах и объектах инфраструктуры", "Деятельность по монтажу, техническому обслуживанию и ремонту средств обеспечения пожарной безопасности зданий и сооружений" и программа профессиональной переподготовки "Деятельность по монтажу, техническому обслуживанию и ремонту средств обеспечения пожарной безопасности зданий и сооружений, а также их проектированию". </w:t>
            </w:r>
          </w:p>
          <w:p w:rsidR="009F01BD" w:rsidRPr="00642CA4" w:rsidRDefault="009F01BD" w:rsidP="00642C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2C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Программы включают, в том числе, цели и задачи обучения, типовой учебный план, планируемые результаты освоения программ, оценку качества освоения программ. 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Style w:val="Hyperlink"/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642CA4">
              <w:rPr>
                <w:rFonts w:ascii="Times New Roman" w:hAnsi="Times New Roman"/>
                <w:sz w:val="26"/>
                <w:szCs w:val="26"/>
              </w:rPr>
              <w:instrText xml:space="preserve"> HYPERLINK "https://www.consultant.ru/cons/cgi/online.cgi?req=doc&amp;rnd=azECDw&amp;base=LAW&amp;n=432848" \l "QML8rOT8gGImMwQR1" </w:instrText>
            </w:r>
            <w:r w:rsidRPr="003042FC">
              <w:rPr>
                <w:rFonts w:ascii="Times New Roman" w:hAnsi="Times New Roman"/>
                <w:sz w:val="26"/>
                <w:szCs w:val="26"/>
              </w:rPr>
            </w:r>
            <w:r w:rsidRPr="00642CA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642CA4">
              <w:rPr>
                <w:rStyle w:val="Hyperlink"/>
                <w:rFonts w:ascii="Times New Roman" w:hAnsi="Times New Roman"/>
                <w:sz w:val="26"/>
                <w:szCs w:val="26"/>
              </w:rPr>
              <w:t>Приказ МЧС России от 24.11.2022           N 1173"Об утверждении требований к проектированию систем передачи извещений о пожаре"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Style w:val="Hyperlink"/>
                <w:rFonts w:ascii="Times New Roman" w:hAnsi="Times New Roman"/>
                <w:sz w:val="26"/>
                <w:szCs w:val="26"/>
              </w:rPr>
              <w:t>Зарегистрировано в Минюсте России 30.11.2022 N 71239.</w:t>
            </w:r>
            <w:r w:rsidRPr="00642CA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МЧС России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С 1 марта 2023 г. устанавливаются требования к проектированию систем передачи извещений о пожаре.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Требования распространяются на проектирование таких систем для оснащения зданий, в том числе пожарных отсеков, должностными лицами, специалистами, осуществляющими работы по подготовке проектной документации.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  Реализованы положения Федерального закона от 14.07.2022 N 276-ФЗ "О внесении изменений в Федеральный закон "Технический регламент о требованиях пожарной безопасности".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  Приказ действует по 28 февраля 2029 г.</w:t>
            </w: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7. 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anchor="PpzfEPT6KyUdrevL" w:history="1">
              <w:r w:rsidRPr="00642CA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Федеральный закон от 05.12.2022 N 495-ФЗ"О внесении изменений в отдельные законодательные акты Российской Федерации".</w:t>
              </w:r>
            </w:hyperlink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Определены особенности осуществления градостроительной деятельности в границах федеральной территории "Сириус".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В частности, установлены новые полномочия органов публичной власти этой территории при осуществлении градостроительной деятельности и регулировании земельных отношений в границах федеральной территории. Это, например, полномочия по определению по согласованию с Правительством особенностей осуществления государственного строительного надзора в отношении объектов капитального строительства, не указанных в части 1 статьи 54 Градостроительного кодекса, в том числе оснований проведения проверок в отношении таких объектов, а также случаев, когда согласование проведения внеплановых выездных проверок с органами прокуратуры не требуется.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 Закон вступает в силу со дня его официального опубликования.</w:t>
            </w: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anchor="VOagEPTVxMehaecH" w:history="1">
              <w:r w:rsidRPr="00642CA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Письмо ФАУ "Главгосэкспертиза России" от 30.11.2022 N 01-01-17/20419-НБ «О проверке достоверности определения сметной стоимости строительства объекта капитального строительства после получения положительного заключения негосударственной экспертизы».</w:t>
              </w:r>
            </w:hyperlink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ФАУ Главгосэкспертиза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Даны разъяснения о проведении проверки достоверности определения сметной стоимости строительства объекта капитального строительства после получения положительного заключения негосударственной экспертизы.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Сообщается, в частности, что возможность проведения проверки достоверности определения сметной стоимости строительства предусмотрена действующим градостроительным законодательством РФ после проведения оценки соответствия при совокупности следующих условий: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- после получения положительного заключения государственной экспертизы проектной документации;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- в такую проектную документацию не вносились изменения;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- в случае, когда после проведения государственной экспертизы строительство объектов капитального строительства финансируется (планируется к финансированию) с привлечением средств бюджетов бюджетной системы РФ, средств юридических лиц, указанных в части 2 статьи 8.3 ГрК РФ.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Учитывая изложенное, оснований для проведения проверки достоверности определения сметной стоимости строительства после проведения оценки соответствия, выполненной в ходе проведения негосударственной экспертизы (после получения положительного заключения негосударственной экспертизы проектной документации и результатов инженерных изысканий), не предусмотрено.</w:t>
            </w: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9. 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2" w:anchor="ZwnteQTW2pd33wrT2" w:history="1">
              <w:r w:rsidRPr="00642CA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Федеральный закон от 19.12.2022             N 541-ФЗ"О внесении изменений в Градостроительный кодекс Российской Федерации и статью 18.1 Федерального закона "О защите конкуренции"</w:t>
              </w:r>
            </w:hyperlink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Из числа особо опасных и технически сложных объектов, для которых установлены особые требования к проектированию, исключены некоторые виды радиационных объектов, не представляющих высокой радиационной опасности.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Кроме того, в Градостроительном кодексе РФ закреплены такие понятия, как Единый документ территориального планирования и градостроительного зонирования поселения, городского округа и Единая государственная информационная система обеспечения градостроительной деятельности "Стройкомплекс.РФ".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Также установлено, что документы, сведения, материалы, согласования, предусмотренные нормативными правовыми актами РФ и необходимые застройщику, техническому заказчику при реализации проекта по строительству объекта капитального строительства, подлежат включению в соответствующий реестр. Указанный реестр, в свою очередь, подлежит включению в единую информационную систему "Стройкомплекс.РФ". Порядок формирования и ведения реестра документов, его структура и состав, порядок и основания включения документов, сведений, материалов, согласований в реестр устанавливаются Правительством РФ.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С учетом внесенных изменений предусматриваются переходные положения в отношении сроков окончания применения действующих положений.</w:t>
            </w: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3" w:anchor="npa=134734" w:history="1">
              <w:r w:rsidRPr="00642CA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Проект постановления Правительства РФ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объектов».</w:t>
              </w:r>
            </w:hyperlink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Федеральным законом от 19 декабря 2022 г. № 541-ФЗ «О внесении изменений в Градостроительный кодекс Российской Федерации и статью 18.1 Федерального закона «О защите конкуренции»» исключен из части 1 статьи 48.1 ГрК РФ, определяющей перечень опасных и технически сложных объектов, ряд объектов использования атомной энергии. В результате снижаются требования к членам СРО, выполняющим подрядные работы на таких опасных объектах, и к ним не могут применяться положения постановления Правительства Российской Федерации от 11 мая 2017 г. № 559, обеспечивающие качество подрядных работ и безопасность дальнейшей эксплуатации. Кроме того, введенные Федеральным законом от 30 декабря      2021 г. № 447-ФЗ «О внесении изменений в Градостроительный кодекс Российской Федерации и отдельные законодательные акты Российской Федерации» квалификационные требования к работникам члена СРО, сведения о которых должны быть включены в национальный реестр специалистов в области инженерных изысканий и архитектурно-строительного проектирования или национальный реестр специалистов в области строительства (далее также – национальный реестр), приводят к неоднозначной практике применения норм и рискам выполнения подрядных работ членом СРО, не имеющим необходимых компетенций.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Разработан проект постановления с целью обеспечения допуска лиц, обладающих необходимыми компетенциями, к выполнению инженерных изысканий, подготовке проектной документации, осуществлению строительства, реконструкции, капитального ремонта, сноса особо опасных, технически сложных и уникальных объектов, а также объектов использования атомной энергии, указанных в подпунктах «а» и «б» пункта 1 части 1 статьи 48.1 ГрК РФ.</w:t>
            </w:r>
          </w:p>
        </w:tc>
      </w:tr>
      <w:tr w:rsidR="009F01BD" w:rsidRPr="00642CA4" w:rsidTr="00642CA4">
        <w:tc>
          <w:tcPr>
            <w:tcW w:w="61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907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4" w:anchor="UPJRQSTG3OwF9D9o" w:history="1">
              <w:r w:rsidRPr="00642CA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Постановление Правительства РФ от 29.12.2022 N 2500 "О внесении изменений в некоторые акты Правительства Российской Федерации".</w:t>
              </w:r>
            </w:hyperlink>
          </w:p>
        </w:tc>
        <w:tc>
          <w:tcPr>
            <w:tcW w:w="2835" w:type="dxa"/>
          </w:tcPr>
          <w:p w:rsidR="009F01BD" w:rsidRPr="00642CA4" w:rsidRDefault="009F01BD" w:rsidP="00642C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До 1 января 2024 г. продлен особый порядок подготовки документации по планировке территории, градостроительных планов земельных участков, выдачи разрешений на строительство и на ввод в эксплуатацию.</w:t>
            </w:r>
          </w:p>
          <w:p w:rsidR="009F01BD" w:rsidRPr="00642CA4" w:rsidRDefault="009F01BD" w:rsidP="00642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CA4">
              <w:rPr>
                <w:rFonts w:ascii="Times New Roman" w:hAnsi="Times New Roman"/>
                <w:sz w:val="26"/>
                <w:szCs w:val="26"/>
              </w:rPr>
              <w:t xml:space="preserve">     Кроме того, по 31 декабря 2023 г. продлены особенности проведения государственной экспертизы проектной документации, включая особенности внесения изменений в проектную документацию и результаты инженерных изысканий.</w:t>
            </w:r>
            <w:bookmarkStart w:id="0" w:name="_GoBack"/>
            <w:bookmarkEnd w:id="0"/>
          </w:p>
        </w:tc>
      </w:tr>
    </w:tbl>
    <w:p w:rsidR="009F01BD" w:rsidRPr="004658CE" w:rsidRDefault="009F01BD" w:rsidP="00B331D2">
      <w:pPr>
        <w:pStyle w:val="NoSpacing"/>
        <w:tabs>
          <w:tab w:val="left" w:pos="11505"/>
        </w:tabs>
        <w:rPr>
          <w:rFonts w:ascii="Times New Roman" w:hAnsi="Times New Roman"/>
          <w:sz w:val="26"/>
          <w:szCs w:val="26"/>
        </w:rPr>
      </w:pPr>
    </w:p>
    <w:sectPr w:rsidR="009F01BD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BD" w:rsidRDefault="009F01BD" w:rsidP="00E30F64">
      <w:pPr>
        <w:spacing w:after="0" w:line="240" w:lineRule="auto"/>
      </w:pPr>
      <w:r>
        <w:separator/>
      </w:r>
    </w:p>
  </w:endnote>
  <w:endnote w:type="continuationSeparator" w:id="0">
    <w:p w:rsidR="009F01BD" w:rsidRDefault="009F01BD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BD" w:rsidRDefault="009F01BD" w:rsidP="00E30F64">
      <w:pPr>
        <w:spacing w:after="0" w:line="240" w:lineRule="auto"/>
      </w:pPr>
      <w:r>
        <w:separator/>
      </w:r>
    </w:p>
  </w:footnote>
  <w:footnote w:type="continuationSeparator" w:id="0">
    <w:p w:rsidR="009F01BD" w:rsidRDefault="009F01BD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45211"/>
    <w:multiLevelType w:val="multilevel"/>
    <w:tmpl w:val="46D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62F"/>
    <w:rsid w:val="00006E0F"/>
    <w:rsid w:val="000072AD"/>
    <w:rsid w:val="000108D5"/>
    <w:rsid w:val="00010978"/>
    <w:rsid w:val="0001181B"/>
    <w:rsid w:val="00011E2B"/>
    <w:rsid w:val="00012B89"/>
    <w:rsid w:val="0001331C"/>
    <w:rsid w:val="00013E2B"/>
    <w:rsid w:val="00014533"/>
    <w:rsid w:val="00014982"/>
    <w:rsid w:val="0001536D"/>
    <w:rsid w:val="00015B01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604B2"/>
    <w:rsid w:val="0006097D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A4D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674"/>
    <w:rsid w:val="000C0D5D"/>
    <w:rsid w:val="000C18FD"/>
    <w:rsid w:val="000C213C"/>
    <w:rsid w:val="000C2637"/>
    <w:rsid w:val="000C3225"/>
    <w:rsid w:val="000C3593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597A"/>
    <w:rsid w:val="000D631D"/>
    <w:rsid w:val="000D6724"/>
    <w:rsid w:val="000D6C3C"/>
    <w:rsid w:val="000E0ED7"/>
    <w:rsid w:val="000E22AD"/>
    <w:rsid w:val="000E2940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1EFF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B65"/>
    <w:rsid w:val="00145F2B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8686A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354B"/>
    <w:rsid w:val="001A4A63"/>
    <w:rsid w:val="001A6B3F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6372"/>
    <w:rsid w:val="001C738F"/>
    <w:rsid w:val="001C7849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4416"/>
    <w:rsid w:val="002358F2"/>
    <w:rsid w:val="00236963"/>
    <w:rsid w:val="00236E57"/>
    <w:rsid w:val="00240BC0"/>
    <w:rsid w:val="0024189C"/>
    <w:rsid w:val="00244E44"/>
    <w:rsid w:val="00245241"/>
    <w:rsid w:val="002465F4"/>
    <w:rsid w:val="00246B65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044"/>
    <w:rsid w:val="00257183"/>
    <w:rsid w:val="00257A8B"/>
    <w:rsid w:val="00262B60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38C"/>
    <w:rsid w:val="002946E3"/>
    <w:rsid w:val="00294A7B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B6A33"/>
    <w:rsid w:val="002C2F78"/>
    <w:rsid w:val="002C3042"/>
    <w:rsid w:val="002C49AA"/>
    <w:rsid w:val="002C4A5C"/>
    <w:rsid w:val="002C4C39"/>
    <w:rsid w:val="002C587F"/>
    <w:rsid w:val="002C5ED4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12E"/>
    <w:rsid w:val="00303B75"/>
    <w:rsid w:val="00303CAD"/>
    <w:rsid w:val="003042FC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51C"/>
    <w:rsid w:val="00316A9A"/>
    <w:rsid w:val="003176EB"/>
    <w:rsid w:val="00317AFE"/>
    <w:rsid w:val="00317E7C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5B2D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7BF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8CB"/>
    <w:rsid w:val="003B295F"/>
    <w:rsid w:val="003B3559"/>
    <w:rsid w:val="003B44EB"/>
    <w:rsid w:val="003B4FA4"/>
    <w:rsid w:val="003B5BEE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C7FF6"/>
    <w:rsid w:val="003D1354"/>
    <w:rsid w:val="003D53FE"/>
    <w:rsid w:val="003D62BF"/>
    <w:rsid w:val="003D6C43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CC6"/>
    <w:rsid w:val="00402EF7"/>
    <w:rsid w:val="004042E7"/>
    <w:rsid w:val="00404962"/>
    <w:rsid w:val="0040567C"/>
    <w:rsid w:val="00410001"/>
    <w:rsid w:val="00411C20"/>
    <w:rsid w:val="004122DB"/>
    <w:rsid w:val="00412C8F"/>
    <w:rsid w:val="004147A2"/>
    <w:rsid w:val="004149A8"/>
    <w:rsid w:val="00414F40"/>
    <w:rsid w:val="00415D28"/>
    <w:rsid w:val="00417255"/>
    <w:rsid w:val="004241FF"/>
    <w:rsid w:val="004257A0"/>
    <w:rsid w:val="0042580A"/>
    <w:rsid w:val="00425BAD"/>
    <w:rsid w:val="004270E8"/>
    <w:rsid w:val="00427E31"/>
    <w:rsid w:val="00430F08"/>
    <w:rsid w:val="00430F13"/>
    <w:rsid w:val="00433154"/>
    <w:rsid w:val="004343F8"/>
    <w:rsid w:val="0043441C"/>
    <w:rsid w:val="0043456D"/>
    <w:rsid w:val="00435C56"/>
    <w:rsid w:val="0043785B"/>
    <w:rsid w:val="00437CA2"/>
    <w:rsid w:val="00440961"/>
    <w:rsid w:val="00441F51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B6A"/>
    <w:rsid w:val="00474EEB"/>
    <w:rsid w:val="0047506B"/>
    <w:rsid w:val="00476E95"/>
    <w:rsid w:val="00477936"/>
    <w:rsid w:val="00477A33"/>
    <w:rsid w:val="00477A7E"/>
    <w:rsid w:val="00480A70"/>
    <w:rsid w:val="004824DF"/>
    <w:rsid w:val="00482A52"/>
    <w:rsid w:val="004852E6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1765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DA3"/>
    <w:rsid w:val="004C4F85"/>
    <w:rsid w:val="004C4FD2"/>
    <w:rsid w:val="004C56AF"/>
    <w:rsid w:val="004C5D78"/>
    <w:rsid w:val="004C6485"/>
    <w:rsid w:val="004C69A0"/>
    <w:rsid w:val="004C7FF0"/>
    <w:rsid w:val="004D0E08"/>
    <w:rsid w:val="004D2A83"/>
    <w:rsid w:val="004D2F6C"/>
    <w:rsid w:val="004D52EA"/>
    <w:rsid w:val="004D5D46"/>
    <w:rsid w:val="004D5E27"/>
    <w:rsid w:val="004D625E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B29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977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2CB"/>
    <w:rsid w:val="0053184A"/>
    <w:rsid w:val="00531A69"/>
    <w:rsid w:val="005324F1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1791"/>
    <w:rsid w:val="00561B15"/>
    <w:rsid w:val="005630C4"/>
    <w:rsid w:val="00563E06"/>
    <w:rsid w:val="005651DC"/>
    <w:rsid w:val="005653A4"/>
    <w:rsid w:val="005659E3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444F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D775D"/>
    <w:rsid w:val="005E0699"/>
    <w:rsid w:val="005E074E"/>
    <w:rsid w:val="005E16F6"/>
    <w:rsid w:val="005E28A8"/>
    <w:rsid w:val="005E316F"/>
    <w:rsid w:val="005E354A"/>
    <w:rsid w:val="005E4032"/>
    <w:rsid w:val="005E4954"/>
    <w:rsid w:val="005E512D"/>
    <w:rsid w:val="005E58DF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2CA4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47DE"/>
    <w:rsid w:val="006D4DBF"/>
    <w:rsid w:val="006D5874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761"/>
    <w:rsid w:val="00704B45"/>
    <w:rsid w:val="007052F3"/>
    <w:rsid w:val="00705BFF"/>
    <w:rsid w:val="0070603C"/>
    <w:rsid w:val="00707D56"/>
    <w:rsid w:val="00711084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26135"/>
    <w:rsid w:val="00726C94"/>
    <w:rsid w:val="0073069C"/>
    <w:rsid w:val="00730EC1"/>
    <w:rsid w:val="00731BA9"/>
    <w:rsid w:val="007325B3"/>
    <w:rsid w:val="00732B3F"/>
    <w:rsid w:val="007344A3"/>
    <w:rsid w:val="0073587A"/>
    <w:rsid w:val="00735984"/>
    <w:rsid w:val="00735FA8"/>
    <w:rsid w:val="007366A1"/>
    <w:rsid w:val="00737753"/>
    <w:rsid w:val="00737888"/>
    <w:rsid w:val="0074063F"/>
    <w:rsid w:val="00740F1E"/>
    <w:rsid w:val="00741096"/>
    <w:rsid w:val="0074204F"/>
    <w:rsid w:val="007425C3"/>
    <w:rsid w:val="00743A10"/>
    <w:rsid w:val="00745B72"/>
    <w:rsid w:val="00745E9A"/>
    <w:rsid w:val="00747EDF"/>
    <w:rsid w:val="007534D2"/>
    <w:rsid w:val="00754500"/>
    <w:rsid w:val="00757B46"/>
    <w:rsid w:val="00757D30"/>
    <w:rsid w:val="0076060C"/>
    <w:rsid w:val="00760A95"/>
    <w:rsid w:val="00761182"/>
    <w:rsid w:val="0076214D"/>
    <w:rsid w:val="00762FAD"/>
    <w:rsid w:val="00763E4A"/>
    <w:rsid w:val="00763FD3"/>
    <w:rsid w:val="0076574F"/>
    <w:rsid w:val="00766CD7"/>
    <w:rsid w:val="00767588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604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3BB4"/>
    <w:rsid w:val="00793DB9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954"/>
    <w:rsid w:val="007B5322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0B91"/>
    <w:rsid w:val="007C11AC"/>
    <w:rsid w:val="007C14F4"/>
    <w:rsid w:val="007C1C68"/>
    <w:rsid w:val="007C1CA5"/>
    <w:rsid w:val="007C252E"/>
    <w:rsid w:val="007C2CB6"/>
    <w:rsid w:val="007C37D2"/>
    <w:rsid w:val="007C3EC0"/>
    <w:rsid w:val="007C4DBC"/>
    <w:rsid w:val="007C5089"/>
    <w:rsid w:val="007C598B"/>
    <w:rsid w:val="007C6022"/>
    <w:rsid w:val="007C6164"/>
    <w:rsid w:val="007C7C33"/>
    <w:rsid w:val="007D0A6D"/>
    <w:rsid w:val="007D0E3C"/>
    <w:rsid w:val="007D21FA"/>
    <w:rsid w:val="007D23FE"/>
    <w:rsid w:val="007D5028"/>
    <w:rsid w:val="007D63C1"/>
    <w:rsid w:val="007D6C95"/>
    <w:rsid w:val="007D7B72"/>
    <w:rsid w:val="007E0CCE"/>
    <w:rsid w:val="007E22B1"/>
    <w:rsid w:val="007E320A"/>
    <w:rsid w:val="007E422F"/>
    <w:rsid w:val="007E5ACE"/>
    <w:rsid w:val="007E67B9"/>
    <w:rsid w:val="007E6D00"/>
    <w:rsid w:val="007F030F"/>
    <w:rsid w:val="007F09C2"/>
    <w:rsid w:val="007F12AA"/>
    <w:rsid w:val="007F1305"/>
    <w:rsid w:val="007F1849"/>
    <w:rsid w:val="007F1FE9"/>
    <w:rsid w:val="007F493D"/>
    <w:rsid w:val="007F7786"/>
    <w:rsid w:val="007F77A9"/>
    <w:rsid w:val="008000F4"/>
    <w:rsid w:val="0080173E"/>
    <w:rsid w:val="00802680"/>
    <w:rsid w:val="008028DA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0C67"/>
    <w:rsid w:val="00842DCA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706DE"/>
    <w:rsid w:val="00871E6B"/>
    <w:rsid w:val="00871E91"/>
    <w:rsid w:val="008757EE"/>
    <w:rsid w:val="00880A5E"/>
    <w:rsid w:val="008852F6"/>
    <w:rsid w:val="008855EA"/>
    <w:rsid w:val="00886B20"/>
    <w:rsid w:val="008908D3"/>
    <w:rsid w:val="008910EF"/>
    <w:rsid w:val="00891B8C"/>
    <w:rsid w:val="00891D0E"/>
    <w:rsid w:val="00891DF1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990"/>
    <w:rsid w:val="008D1C7C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0BC3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52E8"/>
    <w:rsid w:val="00906AFC"/>
    <w:rsid w:val="00907659"/>
    <w:rsid w:val="009078F7"/>
    <w:rsid w:val="00907F44"/>
    <w:rsid w:val="00910362"/>
    <w:rsid w:val="00910790"/>
    <w:rsid w:val="00910A74"/>
    <w:rsid w:val="0091176B"/>
    <w:rsid w:val="0091330A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36"/>
    <w:rsid w:val="00971E4A"/>
    <w:rsid w:val="0097230F"/>
    <w:rsid w:val="0097259A"/>
    <w:rsid w:val="00972B26"/>
    <w:rsid w:val="009735D5"/>
    <w:rsid w:val="00973AA6"/>
    <w:rsid w:val="00975FDE"/>
    <w:rsid w:val="00977E94"/>
    <w:rsid w:val="009800D4"/>
    <w:rsid w:val="0098038A"/>
    <w:rsid w:val="0098039E"/>
    <w:rsid w:val="00980E8A"/>
    <w:rsid w:val="00982030"/>
    <w:rsid w:val="00982A7D"/>
    <w:rsid w:val="00982BC5"/>
    <w:rsid w:val="00982FD8"/>
    <w:rsid w:val="009834C1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01BD"/>
    <w:rsid w:val="009F1165"/>
    <w:rsid w:val="009F1B62"/>
    <w:rsid w:val="009F1FBB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226"/>
    <w:rsid w:val="00A11CE1"/>
    <w:rsid w:val="00A12289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825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0D40"/>
    <w:rsid w:val="00A9111C"/>
    <w:rsid w:val="00A9158F"/>
    <w:rsid w:val="00A91BB8"/>
    <w:rsid w:val="00A91CCB"/>
    <w:rsid w:val="00A91D4C"/>
    <w:rsid w:val="00A941BE"/>
    <w:rsid w:val="00A95431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08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604B"/>
    <w:rsid w:val="00AD69DA"/>
    <w:rsid w:val="00AD6D82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B01073"/>
    <w:rsid w:val="00B01EEE"/>
    <w:rsid w:val="00B110B3"/>
    <w:rsid w:val="00B117E4"/>
    <w:rsid w:val="00B11F8C"/>
    <w:rsid w:val="00B122CB"/>
    <w:rsid w:val="00B12E05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1D2"/>
    <w:rsid w:val="00B33CB8"/>
    <w:rsid w:val="00B34388"/>
    <w:rsid w:val="00B34F74"/>
    <w:rsid w:val="00B3579A"/>
    <w:rsid w:val="00B35A8F"/>
    <w:rsid w:val="00B4079A"/>
    <w:rsid w:val="00B40BEE"/>
    <w:rsid w:val="00B40D42"/>
    <w:rsid w:val="00B42421"/>
    <w:rsid w:val="00B4249F"/>
    <w:rsid w:val="00B426F4"/>
    <w:rsid w:val="00B45B44"/>
    <w:rsid w:val="00B47A79"/>
    <w:rsid w:val="00B47B70"/>
    <w:rsid w:val="00B47DA0"/>
    <w:rsid w:val="00B50419"/>
    <w:rsid w:val="00B541A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5F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8614B"/>
    <w:rsid w:val="00B91609"/>
    <w:rsid w:val="00B9455C"/>
    <w:rsid w:val="00B949D7"/>
    <w:rsid w:val="00B95CFE"/>
    <w:rsid w:val="00B96840"/>
    <w:rsid w:val="00B96931"/>
    <w:rsid w:val="00B96C7A"/>
    <w:rsid w:val="00B973FF"/>
    <w:rsid w:val="00B97EEF"/>
    <w:rsid w:val="00BA149F"/>
    <w:rsid w:val="00BA3263"/>
    <w:rsid w:val="00BA4E26"/>
    <w:rsid w:val="00BA4FA8"/>
    <w:rsid w:val="00BA5789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63A"/>
    <w:rsid w:val="00BD5B46"/>
    <w:rsid w:val="00BD601B"/>
    <w:rsid w:val="00BD614A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583A"/>
    <w:rsid w:val="00C40F26"/>
    <w:rsid w:val="00C4168E"/>
    <w:rsid w:val="00C41D64"/>
    <w:rsid w:val="00C420E7"/>
    <w:rsid w:val="00C43155"/>
    <w:rsid w:val="00C434AE"/>
    <w:rsid w:val="00C4377E"/>
    <w:rsid w:val="00C445D6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10D1"/>
    <w:rsid w:val="00C61934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45D"/>
    <w:rsid w:val="00C735CD"/>
    <w:rsid w:val="00C73782"/>
    <w:rsid w:val="00C73A84"/>
    <w:rsid w:val="00C76E90"/>
    <w:rsid w:val="00C76FBA"/>
    <w:rsid w:val="00C77130"/>
    <w:rsid w:val="00C77395"/>
    <w:rsid w:val="00C85CA4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B99"/>
    <w:rsid w:val="00CB58B5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6FC0"/>
    <w:rsid w:val="00CD7732"/>
    <w:rsid w:val="00CD7EC4"/>
    <w:rsid w:val="00CE00A1"/>
    <w:rsid w:val="00CE0372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4C8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19A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6507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443"/>
    <w:rsid w:val="00D83E8C"/>
    <w:rsid w:val="00D84806"/>
    <w:rsid w:val="00D85180"/>
    <w:rsid w:val="00D86F41"/>
    <w:rsid w:val="00D900CB"/>
    <w:rsid w:val="00D90263"/>
    <w:rsid w:val="00D904B0"/>
    <w:rsid w:val="00D91E91"/>
    <w:rsid w:val="00D9255A"/>
    <w:rsid w:val="00D93E87"/>
    <w:rsid w:val="00D9416F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3D7E"/>
    <w:rsid w:val="00DD4B90"/>
    <w:rsid w:val="00DD648F"/>
    <w:rsid w:val="00DD69C9"/>
    <w:rsid w:val="00DD7982"/>
    <w:rsid w:val="00DE02C6"/>
    <w:rsid w:val="00DE03AB"/>
    <w:rsid w:val="00DE067A"/>
    <w:rsid w:val="00DE114B"/>
    <w:rsid w:val="00DE30DD"/>
    <w:rsid w:val="00DE3847"/>
    <w:rsid w:val="00DE583F"/>
    <w:rsid w:val="00DE5AE4"/>
    <w:rsid w:val="00DE5E1E"/>
    <w:rsid w:val="00DE659D"/>
    <w:rsid w:val="00DF00E0"/>
    <w:rsid w:val="00DF1CFE"/>
    <w:rsid w:val="00DF1E04"/>
    <w:rsid w:val="00DF1EFC"/>
    <w:rsid w:val="00DF1FBD"/>
    <w:rsid w:val="00DF20D6"/>
    <w:rsid w:val="00DF2137"/>
    <w:rsid w:val="00DF3C92"/>
    <w:rsid w:val="00DF6D71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2775C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2FF8"/>
    <w:rsid w:val="00E73F02"/>
    <w:rsid w:val="00E74581"/>
    <w:rsid w:val="00E75BB4"/>
    <w:rsid w:val="00E77D80"/>
    <w:rsid w:val="00E8088D"/>
    <w:rsid w:val="00E82D0D"/>
    <w:rsid w:val="00E8357E"/>
    <w:rsid w:val="00E83FD7"/>
    <w:rsid w:val="00E846C1"/>
    <w:rsid w:val="00E84A91"/>
    <w:rsid w:val="00E84D2E"/>
    <w:rsid w:val="00E850F3"/>
    <w:rsid w:val="00E85201"/>
    <w:rsid w:val="00E85B36"/>
    <w:rsid w:val="00E86C79"/>
    <w:rsid w:val="00E92847"/>
    <w:rsid w:val="00E9328B"/>
    <w:rsid w:val="00E94623"/>
    <w:rsid w:val="00E951F6"/>
    <w:rsid w:val="00E953F6"/>
    <w:rsid w:val="00E9569D"/>
    <w:rsid w:val="00E972D0"/>
    <w:rsid w:val="00E97A6E"/>
    <w:rsid w:val="00EA1C23"/>
    <w:rsid w:val="00EA23FD"/>
    <w:rsid w:val="00EA29DE"/>
    <w:rsid w:val="00EA2D36"/>
    <w:rsid w:val="00EA3601"/>
    <w:rsid w:val="00EA37DA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940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46D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68FC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39C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5AA6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654D"/>
    <w:rsid w:val="00FF0F52"/>
    <w:rsid w:val="00FF1AAA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4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A8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A84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50F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7C37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A21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550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F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F64"/>
    <w:rPr>
      <w:rFonts w:cs="Times New Roman"/>
    </w:rPr>
  </w:style>
  <w:style w:type="character" w:customStyle="1" w:styleId="pt-a0-000004">
    <w:name w:val="pt-a0-000004"/>
    <w:basedOn w:val="DefaultParagraphFont"/>
    <w:uiPriority w:val="99"/>
    <w:rsid w:val="00F366D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366DC"/>
    <w:rPr>
      <w:rFonts w:cs="Times New Roman"/>
    </w:rPr>
  </w:style>
  <w:style w:type="character" w:customStyle="1" w:styleId="pt-a0-000005">
    <w:name w:val="pt-a0-000005"/>
    <w:basedOn w:val="DefaultParagraphFont"/>
    <w:uiPriority w:val="99"/>
    <w:rsid w:val="00F366DC"/>
    <w:rPr>
      <w:rFonts w:cs="Times New Roman"/>
    </w:rPr>
  </w:style>
  <w:style w:type="paragraph" w:customStyle="1" w:styleId="pt-a-000003">
    <w:name w:val="pt-a-000003"/>
    <w:basedOn w:val="Normal"/>
    <w:uiPriority w:val="99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6">
    <w:name w:val="pt-a0-000006"/>
    <w:basedOn w:val="DefaultParagraphFont"/>
    <w:uiPriority w:val="99"/>
    <w:rsid w:val="00F366DC"/>
    <w:rPr>
      <w:rFonts w:cs="Times New Roman"/>
    </w:rPr>
  </w:style>
  <w:style w:type="paragraph" w:customStyle="1" w:styleId="pt-aa">
    <w:name w:val="pt-aa"/>
    <w:basedOn w:val="Normal"/>
    <w:uiPriority w:val="99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b">
    <w:name w:val="pt-ab"/>
    <w:basedOn w:val="DefaultParagraphFont"/>
    <w:uiPriority w:val="99"/>
    <w:rsid w:val="00F366DC"/>
    <w:rPr>
      <w:rFonts w:cs="Times New Roman"/>
    </w:rPr>
  </w:style>
  <w:style w:type="paragraph" w:customStyle="1" w:styleId="ConsPlusNormal">
    <w:name w:val="ConsPlusNormal"/>
    <w:uiPriority w:val="99"/>
    <w:rsid w:val="00AE4B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ault">
    <w:name w:val="Default"/>
    <w:uiPriority w:val="99"/>
    <w:rsid w:val="006345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9A5AA2"/>
    <w:rPr>
      <w:lang w:eastAsia="en-US"/>
    </w:r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news-listitemtitle">
    <w:name w:val="news-list_item_title"/>
    <w:basedOn w:val="Normal"/>
    <w:uiPriority w:val="99"/>
    <w:rsid w:val="008B3F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link">
    <w:name w:val="doc_link"/>
    <w:basedOn w:val="Normal"/>
    <w:uiPriority w:val="99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C0A08"/>
    <w:rPr>
      <w:rFonts w:cs="Times New Roman"/>
      <w:b/>
      <w:bCs/>
    </w:rPr>
  </w:style>
  <w:style w:type="paragraph" w:customStyle="1" w:styleId="revann">
    <w:name w:val="rev_ann"/>
    <w:basedOn w:val="Normal"/>
    <w:uiPriority w:val="99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D30A35"/>
    <w:rPr>
      <w:rFonts w:cs="Times New Roman"/>
      <w:color w:val="800080"/>
      <w:u w:val="single"/>
    </w:rPr>
  </w:style>
  <w:style w:type="character" w:customStyle="1" w:styleId="blk">
    <w:name w:val="blk"/>
    <w:basedOn w:val="DefaultParagraphFont"/>
    <w:uiPriority w:val="99"/>
    <w:rsid w:val="00F33192"/>
    <w:rPr>
      <w:rFonts w:cs="Times New Roman"/>
    </w:rPr>
  </w:style>
  <w:style w:type="character" w:customStyle="1" w:styleId="b">
    <w:name w:val="b"/>
    <w:basedOn w:val="DefaultParagraphFont"/>
    <w:uiPriority w:val="99"/>
    <w:rsid w:val="00F331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DefaultParagraphFont"/>
    <w:uiPriority w:val="99"/>
    <w:rsid w:val="008402B8"/>
    <w:rPr>
      <w:rFonts w:cs="Times New Roman"/>
    </w:rPr>
  </w:style>
  <w:style w:type="paragraph" w:customStyle="1" w:styleId="pt-a-000001">
    <w:name w:val="pt-a-000001"/>
    <w:basedOn w:val="Normal"/>
    <w:uiPriority w:val="99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2">
    <w:name w:val="pt-a0-000002"/>
    <w:basedOn w:val="DefaultParagraphFont"/>
    <w:uiPriority w:val="99"/>
    <w:rsid w:val="002F6E48"/>
    <w:rPr>
      <w:rFonts w:cs="Times New Roman"/>
    </w:rPr>
  </w:style>
  <w:style w:type="character" w:customStyle="1" w:styleId="pt-a0-000003">
    <w:name w:val="pt-a0-000003"/>
    <w:basedOn w:val="DefaultParagraphFont"/>
    <w:uiPriority w:val="99"/>
    <w:rsid w:val="002F6E48"/>
    <w:rPr>
      <w:rFonts w:cs="Times New Roman"/>
    </w:rPr>
  </w:style>
  <w:style w:type="character" w:customStyle="1" w:styleId="doccaption">
    <w:name w:val="doccaption"/>
    <w:basedOn w:val="DefaultParagraphFont"/>
    <w:uiPriority w:val="99"/>
    <w:rsid w:val="00E14B9C"/>
    <w:rPr>
      <w:rFonts w:cs="Times New Roman"/>
    </w:rPr>
  </w:style>
  <w:style w:type="character" w:customStyle="1" w:styleId="pt-defaultparagraphfont-000014">
    <w:name w:val="pt-defaultparagraphfont-000014"/>
    <w:basedOn w:val="DefaultParagraphFont"/>
    <w:uiPriority w:val="99"/>
    <w:rsid w:val="00500266"/>
    <w:rPr>
      <w:rFonts w:cs="Times New Roman"/>
    </w:rPr>
  </w:style>
  <w:style w:type="paragraph" w:customStyle="1" w:styleId="style-article">
    <w:name w:val="style-article"/>
    <w:basedOn w:val="Normal"/>
    <w:uiPriority w:val="99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85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07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877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8510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97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1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5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1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2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802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7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69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832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10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15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68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18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4582/" TargetMode="External"/><Relationship Id="rId12" Type="http://schemas.openxmlformats.org/officeDocument/2006/relationships/hyperlink" Target="https://www.consultant.ru/cons/cgi/online.cgi?req=doc&amp;rnd=aFwNOQ&amp;base=LAW&amp;n=4345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cons/cgi/online.cgi?req=doc&amp;rnd=EIErvg&amp;base=LAW&amp;n=4331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cons/cgi/online.cgi?req=doc&amp;rnd=EIErvg&amp;base=LAW&amp;n=433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4564/" TargetMode="External"/><Relationship Id="rId14" Type="http://schemas.openxmlformats.org/officeDocument/2006/relationships/hyperlink" Target="https://www.consultant.ru/cons/cgi/online.cgi?req=doc&amp;rnd=z7DSgA&amp;base=LAW&amp;n=436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2046</Words>
  <Characters>11663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введенных в информационный банк Консультант Плюс</dc:title>
  <dc:subject/>
  <dc:creator>ZakharovVO</dc:creator>
  <cp:keywords/>
  <dc:description/>
  <cp:lastModifiedBy>123</cp:lastModifiedBy>
  <cp:revision>2</cp:revision>
  <cp:lastPrinted>2021-12-29T13:25:00Z</cp:lastPrinted>
  <dcterms:created xsi:type="dcterms:W3CDTF">2023-01-10T11:41:00Z</dcterms:created>
  <dcterms:modified xsi:type="dcterms:W3CDTF">2023-01-10T11:41:00Z</dcterms:modified>
</cp:coreProperties>
</file>